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0210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ПРАВИТЕЛЬСТВО РОССИЙСКОЙ ФЕДЕРАЦИИ</w:t>
      </w:r>
    </w:p>
    <w:p w14:paraId="7D71F66D" w14:textId="77777777" w:rsidR="00E3626F" w:rsidRPr="00E3626F" w:rsidRDefault="00E3626F" w:rsidP="00E3626F">
      <w:pPr>
        <w:spacing w:line="380" w:lineRule="atLeast"/>
        <w:ind w:firstLine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1807B2E7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ПОСТАНОВЛЕНИЕ</w:t>
      </w:r>
    </w:p>
    <w:p w14:paraId="7A6712C5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 24 марта 2018 г. N 321</w:t>
      </w:r>
    </w:p>
    <w:p w14:paraId="5F47FB03" w14:textId="77777777" w:rsidR="00E3626F" w:rsidRPr="00E3626F" w:rsidRDefault="00E3626F" w:rsidP="00E3626F">
      <w:pPr>
        <w:spacing w:line="380" w:lineRule="atLeast"/>
        <w:ind w:firstLine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67758E36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ПРОВЕДЕНИИ</w:t>
      </w:r>
    </w:p>
    <w:p w14:paraId="23DD8B94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ЭКСПЕРИМЕНТА ПО МАРКИРОВКЕ ОТДЕЛЬНЫХ ВИДОВ ДРАГОЦЕННЫХ</w:t>
      </w:r>
    </w:p>
    <w:p w14:paraId="05407E11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МЕТАЛЛОВ, ДРАГОЦЕННЫХ КАМНЕЙ И ИЗДЕЛИЙ ИЗ НИХ</w:t>
      </w:r>
    </w:p>
    <w:p w14:paraId="163108BA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72288409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 целях определения эффективности введения маркировки драгоценных металлов, драгоценных камней и изделий из них юридическими лицами и индивидуальными предпринимателями, осуществляющими операции с драгоценными металлами и драгоценными камнями, для обеспечения осуществления контроля за оборотом отдельных видов драгоценных металлов, драгоценных камней и изделий из них Правительство Российской Федерации постановляет:</w:t>
      </w:r>
    </w:p>
    <w:p w14:paraId="175E3D84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1. Провести на территории Российской Федерации эксперимент по маркировке отдельных видов драгоценных металлов, драгоценных камней и изделий из них (далее - эксперимент) с 1 июня 2018 г. до 1 ноября 2018 г.</w:t>
      </w:r>
    </w:p>
    <w:p w14:paraId="156AA854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2. Утвердить прилагаемое </w:t>
      </w:r>
      <w:hyperlink r:id="rId4" w:history="1">
        <w:r w:rsidRPr="00E3626F">
          <w:rPr>
            <w:rFonts w:ascii="&amp;quot" w:eastAsia="Times New Roman" w:hAnsi="&amp;quot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о проведении эксперимента по маркировке отдельных видов драгоценных металлов, драгоценных камней и изделий из них.</w:t>
      </w:r>
    </w:p>
    <w:p w14:paraId="37C85AE9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3. Установить, что уполномоченными на обеспечение проведения эксперимента являются Министерство финансов Российской Федерации, Федеральная таможенная служба, Федеральная налоговая служба, Федеральная служба по финансовому мониторингу, а также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и федеральное казенное учреждение "Российская государственная пробирная палата при Министерстве финансов Российской Федерации".</w:t>
      </w:r>
    </w:p>
    <w:p w14:paraId="1C545F8F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4. Согласиться с предложением акционерного общества "Гознак" об осуществлении им функций оператора и разработчика интегрированной информационной системы в сфере контроля за оборотом драгоценных металлов и драгоценных камней на всех этапах их оборота (далее - интегрированная информационная система) на безвозмездной основе в рамках эксперимента.</w:t>
      </w:r>
    </w:p>
    <w:p w14:paraId="6BE2AC4A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lastRenderedPageBreak/>
        <w:t>5. Рекомендовать акционерному обществу "Гознак" до 2 апреля 2018 г. определить:</w:t>
      </w:r>
    </w:p>
    <w:p w14:paraId="71F88DB0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требования к интегрированной информационной системе;</w:t>
      </w:r>
    </w:p>
    <w:p w14:paraId="67608E0C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требования по обеспечению защиты информации, содержащейся в интегрированной информационной системе, и обеспечению информационной безопасности при использовании информационно-коммуникационных технологий в рамках эксперимента.</w:t>
      </w:r>
    </w:p>
    <w:p w14:paraId="7E365EF6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6. Министерству финансов Российской Федерации:</w:t>
      </w:r>
    </w:p>
    <w:p w14:paraId="06E60632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а) обеспечить координацию и мониторинг работы участников эксперимента;</w:t>
      </w:r>
    </w:p>
    <w:p w14:paraId="41886556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б) обеспечить разработку и утверждение методических рекомендаций по проведению эксперимента;</w:t>
      </w:r>
    </w:p>
    <w:p w14:paraId="28A45E6C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в) обеспечить утверждение требований к интегрированной информационной системе, требований по обеспечению защиты информации, содержащейся в интегрированной информационной системе, и обеспечению информационной безопасности при использовании информационно-коммуникационных технологий в рамках эксперимента;</w:t>
      </w:r>
    </w:p>
    <w:p w14:paraId="44C72854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г) до 1 декабря 2018 г. провести оценку результатов эксперимента с участием заинтересованных федеральных органов исполнительной власти и организаций и представить соответствующий доклад в Правительство Российской Федерации.</w:t>
      </w:r>
    </w:p>
    <w:p w14:paraId="27630937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7. Реализация указанными в </w:t>
      </w:r>
      <w:hyperlink r:id="rId5" w:history="1">
        <w:r w:rsidRPr="00E3626F">
          <w:rPr>
            <w:rFonts w:ascii="&amp;quot" w:eastAsia="Times New Roman" w:hAnsi="&amp;quot" w:cs="Times New Roman"/>
            <w:color w:val="000000"/>
            <w:sz w:val="26"/>
            <w:szCs w:val="26"/>
            <w:lang w:eastAsia="ru-RU"/>
          </w:rPr>
          <w:t>пункте 3</w:t>
        </w:r>
      </w:hyperlink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настоящего постановления органами и учреждениями мероприятий, предусмотренных настоящим постановлением, осуществляется в пределах установленной штатной численности этих органов и учреждений, а также средств, предусмотренных на руководство и управление в сфере установленных функций.</w:t>
      </w:r>
    </w:p>
    <w:p w14:paraId="1D654FA2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52ACCCB9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14:paraId="4A36AB00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2E4AF804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Д.МЕДВЕДЕВ</w:t>
      </w:r>
    </w:p>
    <w:p w14:paraId="0D198334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26CB1BE3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58F99D91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7B1EB62A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643F5813" w14:textId="14BEABFC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71D8ACA6" w14:textId="20644ECC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432FB091" w14:textId="179576F5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5C014508" w14:textId="37C22E4E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2F773D7B" w14:textId="0C7E54AE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65834524" w14:textId="78005D2D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41038527" w14:textId="3F18021C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1715B6F4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6D22C39D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14:paraId="69B761C2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постановлением Правительства</w:t>
      </w:r>
    </w:p>
    <w:p w14:paraId="3B2E35E7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76D6C45E" w14:textId="77777777" w:rsidR="00E3626F" w:rsidRPr="00E3626F" w:rsidRDefault="00E3626F" w:rsidP="00E3626F">
      <w:pPr>
        <w:spacing w:line="380" w:lineRule="atLeast"/>
        <w:ind w:firstLine="0"/>
        <w:jc w:val="right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от 24 марта 2018 г. N 321</w:t>
      </w:r>
    </w:p>
    <w:p w14:paraId="2838481B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1232F453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</w:p>
    <w:p w14:paraId="47D3D6B0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ПРОВЕДЕНИИ ЭКСПЕРИМЕНТА ПО МАРКИРОВКЕ ОТДЕЛЬНЫХ ВИДОВ</w:t>
      </w:r>
    </w:p>
    <w:p w14:paraId="24E0032B" w14:textId="77777777" w:rsidR="00E3626F" w:rsidRPr="00E3626F" w:rsidRDefault="00E3626F" w:rsidP="00E3626F">
      <w:pPr>
        <w:spacing w:line="38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ДРАГОЦЕННЫХ МЕТАЛЛОВ, ДРАГОЦЕННЫХ КАМНЕЙ И ИЗДЕЛИЙ ИЗ НИХ</w:t>
      </w:r>
    </w:p>
    <w:p w14:paraId="40E64B4F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5DE3E280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1. Настоящее Положение устанавливает порядок проведения эксперимента по маркировке отдельных видов драгоценных металлов, драгоценных камней и изделий из них по перечню согласно </w:t>
      </w:r>
      <w:hyperlink r:id="rId6" w:history="1">
        <w:r w:rsidRPr="00E3626F">
          <w:rPr>
            <w:rFonts w:ascii="&amp;quot" w:eastAsia="Times New Roman" w:hAnsi="&amp;quot" w:cs="Times New Roman"/>
            <w:color w:val="000000"/>
            <w:sz w:val="26"/>
            <w:szCs w:val="26"/>
            <w:lang w:eastAsia="ru-RU"/>
          </w:rPr>
          <w:t>приложению</w:t>
        </w:r>
      </w:hyperlink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(далее - эксперимент).</w:t>
      </w:r>
    </w:p>
    <w:p w14:paraId="0A752950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2. Целями эксперимента являются:</w:t>
      </w:r>
    </w:p>
    <w:p w14:paraId="4BBE8940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а) апробация эффективности введения маркировки драгоценных металлов, драгоценных камней и изделий из них юридическими лицами и индивидуальными предпринимателями, осуществляющими операции с драгоценными металлами и драгоценными камнями, для обеспечения:</w:t>
      </w:r>
    </w:p>
    <w:p w14:paraId="67A43603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осуществления контроля за оборотом отдельных видов драгоценных металлов, драгоценных камней и изделий из них;</w:t>
      </w:r>
    </w:p>
    <w:p w14:paraId="21B90229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подтверждения подлинности отдельных видов драгоценных металлов, драгоценных камней и изделий из них (в части заявленного содержания, свойств и характеристик), а также их легального происхождения;</w:t>
      </w:r>
    </w:p>
    <w:p w14:paraId="5194960A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б) определение технических возможностей по эксплуатации интегрированной информационной системы в сфере контроля за оборотом драгоценных металлов и драгоценных камней на всех этапах их оборота (далее - интегрированная информационная система).</w:t>
      </w:r>
    </w:p>
    <w:p w14:paraId="4C4CF1D9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3. Участниками эксперимента являются:</w:t>
      </w:r>
    </w:p>
    <w:p w14:paraId="3EE6E11B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Министерство финансов Российской Федерации, Министерство связи и массовых коммуникаций Российской Федерации, Федеральная таможенная служба, Федеральная налоговая служба, Федеральная служба по финансовому мониторингу, а также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и федеральное казенное учреждение "Российская государственная пробирная палата при Министерстве финансов Российской Федерации";</w:t>
      </w:r>
    </w:p>
    <w:p w14:paraId="3A56A964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lastRenderedPageBreak/>
        <w:t>юридические лица и индивидуальные предприниматели, осуществляющие операции с драгоценными металлами и драгоценными камнями, включая добычу драгоценных камней (в части сортировки, первичной классификации и первичной оценки).</w:t>
      </w:r>
    </w:p>
    <w:p w14:paraId="29AD4057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4. Юридические лица и индивидуальные предприниматели, указанные в </w:t>
      </w:r>
      <w:hyperlink r:id="rId7" w:history="1">
        <w:r w:rsidRPr="00E3626F">
          <w:rPr>
            <w:rFonts w:ascii="&amp;quot" w:eastAsia="Times New Roman" w:hAnsi="&amp;quot" w:cs="Times New Roman"/>
            <w:color w:val="000000"/>
            <w:sz w:val="26"/>
            <w:szCs w:val="26"/>
            <w:lang w:eastAsia="ru-RU"/>
          </w:rPr>
          <w:t>абзаце третьем пункта 3</w:t>
        </w:r>
      </w:hyperlink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настоящего Положения, участвуют в эксперименте на добровольной основе. Для участия в эксперименте эти юридические лица и индивидуальные предприниматели подают заявки в порядке, устанавливаемом Министерством финансов Российской Федерации.</w:t>
      </w:r>
    </w:p>
    <w:p w14:paraId="768A095E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5. Для проведения эксперимента Министерство финансов Российской Федерации по согласованию с федеральными органами исполнительной власти, уполномоченными на обеспечение проведения эксперимента, утверждает методические рекомендации, определяющие в том числе вопросы:</w:t>
      </w:r>
    </w:p>
    <w:p w14:paraId="28964B18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а) маркировки отдельных видов драгоценных металлов, драгоценных камней и изделий из них средствами идентификации, включая виды используемых в эксперименте средств идентификации, структуру информации, указываемой в средствах идентификации, способы формирования и нанесения средств идентификации на отдельные виды драгоценных металлов, драгоценных камней и изделий из них;</w:t>
      </w:r>
    </w:p>
    <w:p w14:paraId="28CB9995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б) взаимодействия интегрированной информационной системы с иными информационными системами участников эксперимента;</w:t>
      </w:r>
    </w:p>
    <w:p w14:paraId="25CFB602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в) подачи заявки на участие в эксперименте по типовой форме с прилагаемыми к ней документами;</w:t>
      </w:r>
    </w:p>
    <w:p w14:paraId="2C862C24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г) регистрации участников эксперимента в интегрированной информационной системе;</w:t>
      </w:r>
    </w:p>
    <w:p w14:paraId="32582A82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д) внесения информации в интегрированную информационную систему, включая состав сведений, представляемых участниками эксперимента;</w:t>
      </w:r>
    </w:p>
    <w:p w14:paraId="7B63975D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е) мониторинга и оценки результатов эксперимента;</w:t>
      </w:r>
    </w:p>
    <w:p w14:paraId="36B2B855" w14:textId="77777777" w:rsidR="00E3626F" w:rsidRPr="00E3626F" w:rsidRDefault="00E3626F" w:rsidP="00E3626F">
      <w:pPr>
        <w:spacing w:line="340" w:lineRule="atLeast"/>
        <w:ind w:firstLine="54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ж) взаимодействия участников эксперимента.</w:t>
      </w:r>
    </w:p>
    <w:p w14:paraId="01565DF0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695E777B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681AABD5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623F033D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266C147A" w14:textId="3E19EF7E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0405931D" w14:textId="64E966F2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691F4095" w14:textId="6EFD78D4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0D116204" w14:textId="6EE9F6D0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20AE6EB8" w14:textId="5EDA44B6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768AD8F9" w14:textId="47B2C703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30898FFD" w14:textId="2865A4D8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5E71B454" w14:textId="647AB677" w:rsid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52B6CF64" w14:textId="77777777" w:rsidR="009D1A0A" w:rsidRDefault="009D1A0A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22F0ECE4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</w:p>
    <w:p w14:paraId="1B5A5394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Приложение</w:t>
      </w:r>
    </w:p>
    <w:p w14:paraId="734524A3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к Положению о проведении</w:t>
      </w:r>
    </w:p>
    <w:p w14:paraId="3E9B732E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эксперимента по маркировке</w:t>
      </w:r>
    </w:p>
    <w:p w14:paraId="6C9E9030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отдельных видов драгоценных</w:t>
      </w:r>
    </w:p>
    <w:p w14:paraId="1A0E7188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металлов, драгоценных камней</w:t>
      </w:r>
    </w:p>
    <w:p w14:paraId="37263E0E" w14:textId="77777777" w:rsidR="00E3626F" w:rsidRPr="00E3626F" w:rsidRDefault="00E3626F" w:rsidP="009D1A0A">
      <w:pPr>
        <w:ind w:firstLine="0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D1A0A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и изделий из них</w:t>
      </w:r>
    </w:p>
    <w:p w14:paraId="179438F3" w14:textId="212A07D2" w:rsidR="00E3626F" w:rsidRPr="00E3626F" w:rsidRDefault="00E3626F" w:rsidP="009D1A0A">
      <w:pPr>
        <w:spacing w:line="34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</w:t>
      </w:r>
      <w:r w:rsidR="009D1A0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ОТДЕЛЬНЫХ ВИДОВ ДРАГОЦЕННЫХ МЕТАЛЛОВ, ДРАГОЦЕННЫХ КАМНЕЙ</w:t>
      </w:r>
      <w:r w:rsidR="009D1A0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E3626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ИЗДЕЛИЙ ИЗ НИХ, ПОДЛЕЖАЩИХ МАРКИРОВКЕ</w:t>
      </w:r>
    </w:p>
    <w:p w14:paraId="2C59900E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371"/>
      </w:tblGrid>
      <w:tr w:rsidR="00E3626F" w:rsidRPr="00E3626F" w14:paraId="37A0478B" w14:textId="77777777" w:rsidTr="009D1A0A"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83165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  <w:hyperlink r:id="rId8" w:history="1">
              <w:r w:rsidRPr="009D1A0A">
                <w:rPr>
                  <w:rFonts w:ascii="&amp;quot" w:eastAsia="Times New Roman" w:hAnsi="&amp;quot" w:cs="Times New Roman"/>
                  <w:color w:val="000000"/>
                  <w:sz w:val="26"/>
                  <w:szCs w:val="26"/>
                  <w:lang w:eastAsia="ru-RU"/>
                </w:rPr>
                <w:t>ТН ВЭД</w:t>
              </w:r>
            </w:hyperlink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509528" w14:textId="77777777" w:rsidR="009D1A0A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Отдельные виды драгоценных металлов, драгоценных </w:t>
            </w:r>
          </w:p>
          <w:p w14:paraId="068BAE09" w14:textId="3135F04D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камней и изделий из них</w:t>
            </w:r>
          </w:p>
        </w:tc>
      </w:tr>
      <w:tr w:rsidR="00E3626F" w:rsidRPr="00E3626F" w14:paraId="1B9BE98E" w14:textId="77777777" w:rsidTr="009D1A0A">
        <w:tc>
          <w:tcPr>
            <w:tcW w:w="1965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1AE579C7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7102 10 000 0</w:t>
            </w:r>
          </w:p>
        </w:tc>
        <w:tc>
          <w:tcPr>
            <w:tcW w:w="7371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707D8D20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Алмазы несортированные</w:t>
            </w:r>
          </w:p>
        </w:tc>
      </w:tr>
      <w:tr w:rsidR="00E3626F" w:rsidRPr="00E3626F" w14:paraId="6C7F53D2" w14:textId="77777777" w:rsidTr="009D1A0A">
        <w:tc>
          <w:tcPr>
            <w:tcW w:w="1965" w:type="dxa"/>
            <w:shd w:val="clear" w:color="auto" w:fill="auto"/>
            <w:hideMark/>
          </w:tcPr>
          <w:p w14:paraId="475BB9D6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7102 21 000 0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505C9D38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Алмазы промышленные: необработанные или просто </w:t>
            </w:r>
          </w:p>
          <w:p w14:paraId="33E4D027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распиленные, расколотые или подвергнутые черновой </w:t>
            </w:r>
          </w:p>
          <w:p w14:paraId="24F52B00" w14:textId="0C084251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обработке</w:t>
            </w:r>
          </w:p>
        </w:tc>
      </w:tr>
      <w:tr w:rsidR="00E3626F" w:rsidRPr="00E3626F" w14:paraId="5B04CBB5" w14:textId="77777777" w:rsidTr="009D1A0A">
        <w:tc>
          <w:tcPr>
            <w:tcW w:w="1965" w:type="dxa"/>
            <w:shd w:val="clear" w:color="auto" w:fill="auto"/>
            <w:hideMark/>
          </w:tcPr>
          <w:p w14:paraId="6BBFA1A9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7102 31 000 0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134FFA57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Алмазы непромышленные: необработанные или просто </w:t>
            </w:r>
          </w:p>
          <w:p w14:paraId="044A4279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распиленные, расколотые или подвергнутые черновой </w:t>
            </w:r>
          </w:p>
          <w:p w14:paraId="776CAD33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обработке, которые могут быть использованы для </w:t>
            </w:r>
          </w:p>
          <w:p w14:paraId="31A9D2B2" w14:textId="2FE4CBD6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изготовления бриллиантов</w:t>
            </w:r>
          </w:p>
        </w:tc>
      </w:tr>
      <w:tr w:rsidR="00E3626F" w:rsidRPr="00E3626F" w14:paraId="73690924" w14:textId="77777777" w:rsidTr="009D1A0A">
        <w:tc>
          <w:tcPr>
            <w:tcW w:w="1965" w:type="dxa"/>
            <w:shd w:val="clear" w:color="auto" w:fill="auto"/>
            <w:hideMark/>
          </w:tcPr>
          <w:p w14:paraId="6207BECF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7102 39 000 0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15E1F71D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Алмазы обработанные, но неоправленные или </w:t>
            </w:r>
          </w:p>
          <w:p w14:paraId="5E300628" w14:textId="1F3D834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незакрепленные непромышленные (бриллианты)</w:t>
            </w:r>
          </w:p>
        </w:tc>
      </w:tr>
      <w:tr w:rsidR="00E3626F" w:rsidRPr="00E3626F" w14:paraId="528C0AD4" w14:textId="77777777" w:rsidTr="009D1A0A">
        <w:tc>
          <w:tcPr>
            <w:tcW w:w="1965" w:type="dxa"/>
            <w:shd w:val="clear" w:color="auto" w:fill="auto"/>
            <w:hideMark/>
          </w:tcPr>
          <w:p w14:paraId="1F909767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7103 91 000 0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090CFE7F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Рубины, сапфиры и изумруды</w:t>
            </w:r>
          </w:p>
        </w:tc>
      </w:tr>
      <w:tr w:rsidR="00E3626F" w:rsidRPr="00E3626F" w14:paraId="1A3D749C" w14:textId="77777777" w:rsidTr="009D1A0A">
        <w:tc>
          <w:tcPr>
            <w:tcW w:w="1965" w:type="dxa"/>
            <w:shd w:val="clear" w:color="auto" w:fill="auto"/>
            <w:hideMark/>
          </w:tcPr>
          <w:p w14:paraId="618845CC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7106 91 000</w:t>
            </w:r>
          </w:p>
        </w:tc>
        <w:tc>
          <w:tcPr>
            <w:tcW w:w="7371" w:type="dxa"/>
            <w:shd w:val="clear" w:color="auto" w:fill="auto"/>
            <w:hideMark/>
          </w:tcPr>
          <w:p w14:paraId="43EA9AB2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Серебро в необработанном виде</w:t>
            </w:r>
          </w:p>
        </w:tc>
      </w:tr>
      <w:tr w:rsidR="00E3626F" w:rsidRPr="00E3626F" w14:paraId="12581394" w14:textId="77777777" w:rsidTr="009D1A0A">
        <w:tc>
          <w:tcPr>
            <w:tcW w:w="1965" w:type="dxa"/>
            <w:shd w:val="clear" w:color="auto" w:fill="auto"/>
            <w:hideMark/>
          </w:tcPr>
          <w:p w14:paraId="42AF4543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7108 12 000</w:t>
            </w:r>
          </w:p>
        </w:tc>
        <w:tc>
          <w:tcPr>
            <w:tcW w:w="7371" w:type="dxa"/>
            <w:shd w:val="clear" w:color="auto" w:fill="auto"/>
            <w:hideMark/>
          </w:tcPr>
          <w:p w14:paraId="5900E4D8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Золото в прочих необработанных видах</w:t>
            </w:r>
          </w:p>
        </w:tc>
      </w:tr>
      <w:tr w:rsidR="00E3626F" w:rsidRPr="00E3626F" w14:paraId="148A94D0" w14:textId="77777777" w:rsidTr="009D1A0A">
        <w:tc>
          <w:tcPr>
            <w:tcW w:w="1965" w:type="dxa"/>
            <w:shd w:val="clear" w:color="auto" w:fill="auto"/>
            <w:hideMark/>
          </w:tcPr>
          <w:p w14:paraId="57F3D7D3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7108 20 000</w:t>
            </w:r>
          </w:p>
        </w:tc>
        <w:tc>
          <w:tcPr>
            <w:tcW w:w="7371" w:type="dxa"/>
            <w:shd w:val="clear" w:color="auto" w:fill="auto"/>
            <w:hideMark/>
          </w:tcPr>
          <w:p w14:paraId="40ABA94C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Монетарное золото</w:t>
            </w:r>
          </w:p>
        </w:tc>
      </w:tr>
      <w:tr w:rsidR="00E3626F" w:rsidRPr="00E3626F" w14:paraId="7C543AF0" w14:textId="77777777" w:rsidTr="009D1A0A">
        <w:tc>
          <w:tcPr>
            <w:tcW w:w="1965" w:type="dxa"/>
            <w:shd w:val="clear" w:color="auto" w:fill="auto"/>
            <w:hideMark/>
          </w:tcPr>
          <w:p w14:paraId="237BBEFD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7110 11 000</w:t>
            </w:r>
          </w:p>
        </w:tc>
        <w:tc>
          <w:tcPr>
            <w:tcW w:w="7371" w:type="dxa"/>
            <w:shd w:val="clear" w:color="auto" w:fill="auto"/>
            <w:hideMark/>
          </w:tcPr>
          <w:p w14:paraId="5D5AB811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Платина необработанная или в виде порошка</w:t>
            </w:r>
          </w:p>
        </w:tc>
      </w:tr>
      <w:tr w:rsidR="00E3626F" w:rsidRPr="00E3626F" w14:paraId="5A5B993C" w14:textId="77777777" w:rsidTr="009D1A0A">
        <w:tc>
          <w:tcPr>
            <w:tcW w:w="1965" w:type="dxa"/>
            <w:shd w:val="clear" w:color="auto" w:fill="auto"/>
            <w:hideMark/>
          </w:tcPr>
          <w:p w14:paraId="4666166D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7110 21 000</w:t>
            </w:r>
          </w:p>
        </w:tc>
        <w:tc>
          <w:tcPr>
            <w:tcW w:w="7371" w:type="dxa"/>
            <w:shd w:val="clear" w:color="auto" w:fill="auto"/>
            <w:hideMark/>
          </w:tcPr>
          <w:p w14:paraId="55773C92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Палладий необработанный или в виде порошка</w:t>
            </w:r>
          </w:p>
        </w:tc>
      </w:tr>
      <w:tr w:rsidR="00E3626F" w:rsidRPr="00E3626F" w14:paraId="7AD267AB" w14:textId="77777777" w:rsidTr="009D1A0A">
        <w:tc>
          <w:tcPr>
            <w:tcW w:w="1965" w:type="dxa"/>
            <w:shd w:val="clear" w:color="auto" w:fill="auto"/>
            <w:hideMark/>
          </w:tcPr>
          <w:p w14:paraId="071277BB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7113 11 000 0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44116126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Ювелирные изделия и их части из серебра, имеющего или </w:t>
            </w:r>
          </w:p>
          <w:p w14:paraId="55E8DD92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не имеющего гальванического покрытия, плакированного </w:t>
            </w:r>
          </w:p>
          <w:p w14:paraId="6A87E7BF" w14:textId="69C8C2DF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или не плакированного другими драгоценными металлами</w:t>
            </w:r>
          </w:p>
        </w:tc>
      </w:tr>
      <w:tr w:rsidR="00E3626F" w:rsidRPr="00E3626F" w14:paraId="061AEA24" w14:textId="77777777" w:rsidTr="009D1A0A">
        <w:tc>
          <w:tcPr>
            <w:tcW w:w="1965" w:type="dxa"/>
            <w:shd w:val="clear" w:color="auto" w:fill="auto"/>
            <w:hideMark/>
          </w:tcPr>
          <w:p w14:paraId="74E010CA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7113 19 000 0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61E4EF35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Ювелирные изделия и их части из прочих драгоценных </w:t>
            </w:r>
          </w:p>
          <w:p w14:paraId="3DFAC1F7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металлов, имеющих или не имеющих гальванического </w:t>
            </w:r>
          </w:p>
          <w:p w14:paraId="291C8ADD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покрытия, плакированных или не плакированных </w:t>
            </w:r>
          </w:p>
          <w:p w14:paraId="52F11762" w14:textId="57EFE477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драгоценными металлами</w:t>
            </w:r>
          </w:p>
        </w:tc>
      </w:tr>
      <w:tr w:rsidR="00E3626F" w:rsidRPr="00E3626F" w14:paraId="06F6C939" w14:textId="77777777" w:rsidTr="009D1A0A">
        <w:tc>
          <w:tcPr>
            <w:tcW w:w="1965" w:type="dxa"/>
            <w:shd w:val="clear" w:color="auto" w:fill="auto"/>
            <w:hideMark/>
          </w:tcPr>
          <w:p w14:paraId="51950AE5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7114 11 000 0</w:t>
            </w:r>
          </w:p>
        </w:tc>
        <w:tc>
          <w:tcPr>
            <w:tcW w:w="7371" w:type="dxa"/>
            <w:shd w:val="clear" w:color="auto" w:fill="auto"/>
            <w:hideMark/>
          </w:tcPr>
          <w:p w14:paraId="1B04C4A3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Изделия золотых или серебряных дел мастеров и их части </w:t>
            </w:r>
          </w:p>
          <w:p w14:paraId="75EF0CC4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из серебра, имеющего или не имеющего гальванического </w:t>
            </w:r>
          </w:p>
          <w:p w14:paraId="4AE28537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покрытия, плакированного или не плакированного </w:t>
            </w:r>
          </w:p>
          <w:p w14:paraId="5DCFC649" w14:textId="6EC9B2F0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другими драгоценными металлами</w:t>
            </w:r>
          </w:p>
        </w:tc>
      </w:tr>
      <w:tr w:rsidR="00E3626F" w:rsidRPr="00E3626F" w14:paraId="62ED3305" w14:textId="77777777" w:rsidTr="009D1A0A">
        <w:tc>
          <w:tcPr>
            <w:tcW w:w="1965" w:type="dxa"/>
            <w:tcBorders>
              <w:bottom w:val="single" w:sz="8" w:space="0" w:color="000000"/>
            </w:tcBorders>
            <w:shd w:val="clear" w:color="auto" w:fill="auto"/>
            <w:hideMark/>
          </w:tcPr>
          <w:p w14:paraId="449235FF" w14:textId="77777777" w:rsidR="00E3626F" w:rsidRPr="00E3626F" w:rsidRDefault="00E3626F" w:rsidP="00E3626F">
            <w:pPr>
              <w:wordWrap w:val="0"/>
              <w:spacing w:line="324" w:lineRule="atLeast"/>
              <w:ind w:firstLine="0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7114 19 000 0</w:t>
            </w:r>
          </w:p>
        </w:tc>
        <w:tc>
          <w:tcPr>
            <w:tcW w:w="7371" w:type="dxa"/>
            <w:tcBorders>
              <w:bottom w:val="single" w:sz="8" w:space="0" w:color="000000"/>
            </w:tcBorders>
            <w:shd w:val="clear" w:color="auto" w:fill="auto"/>
            <w:hideMark/>
          </w:tcPr>
          <w:p w14:paraId="591F715F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Изделия золотых или серебряных дел мастеров и их части </w:t>
            </w:r>
          </w:p>
          <w:p w14:paraId="77DF0A89" w14:textId="77777777" w:rsidR="009D1A0A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 xml:space="preserve">из прочих драгоценных металлов, имеющих или не имеющих гальванического покрытия, плакированных или не </w:t>
            </w:r>
          </w:p>
          <w:p w14:paraId="382E4A82" w14:textId="264D205B" w:rsidR="00E3626F" w:rsidRPr="00E3626F" w:rsidRDefault="00E3626F" w:rsidP="00E3626F">
            <w:pPr>
              <w:wordWrap w:val="0"/>
              <w:spacing w:line="324" w:lineRule="atLeast"/>
              <w:ind w:firstLine="0"/>
              <w:jc w:val="left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</w:pPr>
            <w:r w:rsidRPr="00E3626F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ru-RU"/>
              </w:rPr>
              <w:t>плакированных драгоценными металлами</w:t>
            </w:r>
          </w:p>
        </w:tc>
      </w:tr>
    </w:tbl>
    <w:p w14:paraId="40CB1FD5" w14:textId="77777777" w:rsidR="00E3626F" w:rsidRPr="00E3626F" w:rsidRDefault="00E3626F" w:rsidP="00E3626F">
      <w:pPr>
        <w:spacing w:line="340" w:lineRule="atLeast"/>
        <w:ind w:firstLine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E3626F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 </w:t>
      </w:r>
    </w:p>
    <w:p w14:paraId="1ABD74A4" w14:textId="77777777" w:rsidR="008E7DB6" w:rsidRDefault="008E7DB6"/>
    <w:sectPr w:rsidR="008E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3E"/>
    <w:rsid w:val="00085CCD"/>
    <w:rsid w:val="002F6C3E"/>
    <w:rsid w:val="008E7DB6"/>
    <w:rsid w:val="009D1A0A"/>
    <w:rsid w:val="00E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020"/>
  <w15:chartTrackingRefBased/>
  <w15:docId w15:val="{FA684CA9-83D7-4059-9050-E4940718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3626F"/>
  </w:style>
  <w:style w:type="character" w:styleId="a3">
    <w:name w:val="Hyperlink"/>
    <w:basedOn w:val="a0"/>
    <w:uiPriority w:val="99"/>
    <w:semiHidden/>
    <w:unhideWhenUsed/>
    <w:rsid w:val="00E3626F"/>
    <w:rPr>
      <w:color w:val="0000FF"/>
      <w:u w:val="single"/>
    </w:rPr>
  </w:style>
  <w:style w:type="character" w:customStyle="1" w:styleId="nobr">
    <w:name w:val="nobr"/>
    <w:basedOn w:val="a0"/>
    <w:rsid w:val="00E3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1824&amp;rnd=8643B30F75BC07000F9830A5C7A8B961&amp;dst=389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207&amp;rnd=8643B30F75BC07000F9830A5C7A8B961&amp;dst=10002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94207&amp;rnd=8643B30F75BC07000F9830A5C7A8B961&amp;dst=100040&amp;fld=134" TargetMode="External"/><Relationship Id="rId5" Type="http://schemas.openxmlformats.org/officeDocument/2006/relationships/hyperlink" Target="http://www.consultant.ru/cons/cgi/online.cgi?req=doc&amp;base=LAW&amp;n=294207&amp;rnd=8643B30F75BC07000F9830A5C7A8B961&amp;dst=100007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94207&amp;rnd=8643B30F75BC07000F9830A5C7A8B961&amp;dst=100020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2018-03-28T16:12:00Z</dcterms:created>
  <dcterms:modified xsi:type="dcterms:W3CDTF">2018-03-28T16:25:00Z</dcterms:modified>
</cp:coreProperties>
</file>