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3F75"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b/>
          <w:bCs/>
          <w:color w:val="000000" w:themeColor="text1"/>
          <w:kern w:val="0"/>
          <w:sz w:val="24"/>
          <w:szCs w:val="24"/>
          <w:lang w:eastAsia="ru-RU"/>
          <w14:ligatures w14:val="none"/>
        </w:rPr>
        <w:t>Вопрос:</w:t>
      </w:r>
      <w:r w:rsidRPr="00CF5914">
        <w:rPr>
          <w:rFonts w:ascii="Times New Roman" w:eastAsia="Times New Roman" w:hAnsi="Times New Roman" w:cs="Times New Roman"/>
          <w:color w:val="000000" w:themeColor="text1"/>
          <w:kern w:val="0"/>
          <w:sz w:val="24"/>
          <w:szCs w:val="24"/>
          <w:lang w:eastAsia="ru-RU"/>
          <w14:ligatures w14:val="none"/>
        </w:rPr>
        <w:t xml:space="preserve"> ИП занимается оптовой торговлей ювелирными изделиями. В связи с вступлением в силу Федерального </w:t>
      </w:r>
      <w:hyperlink r:id="rId4" w:history="1">
        <w:r w:rsidRPr="00CF5914">
          <w:rPr>
            <w:rFonts w:ascii="Times New Roman" w:eastAsia="Times New Roman" w:hAnsi="Times New Roman" w:cs="Times New Roman"/>
            <w:color w:val="000000" w:themeColor="text1"/>
            <w:kern w:val="0"/>
            <w:sz w:val="24"/>
            <w:szCs w:val="24"/>
            <w:lang w:eastAsia="ru-RU"/>
            <w14:ligatures w14:val="none"/>
          </w:rPr>
          <w:t>закона</w:t>
        </w:r>
      </w:hyperlink>
      <w:r w:rsidRPr="00CF5914">
        <w:rPr>
          <w:rFonts w:ascii="Times New Roman" w:eastAsia="Times New Roman" w:hAnsi="Times New Roman" w:cs="Times New Roman"/>
          <w:color w:val="000000" w:themeColor="text1"/>
          <w:kern w:val="0"/>
          <w:sz w:val="24"/>
          <w:szCs w:val="24"/>
          <w:lang w:eastAsia="ru-RU"/>
          <w14:ligatures w14:val="none"/>
        </w:rPr>
        <w:t xml:space="preserve"> от 09.03.2022 N 47-ФЗ "О внесении изменений в часть вторую Налогового кодекса Российской Федерации" с 1 января 2023 г. все организации и индивидуальные предприниматели, осуществляющие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 не вправе будут применять УСН. </w:t>
      </w:r>
    </w:p>
    <w:p w14:paraId="70DC54DA"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Спецификой деятельности ИП является отгрузка изделий по договору комиссии, это необходимо для сохранения права собственности на изделия за ИП, так как изделия не выкупаются комиссионерами (в момент отгрузки денежные средства ИП не получает), а лишь отгружаются для дальнейшей их реализации в торговых точках комиссионеров. Все непроданные изделия через некоторое время возвращаются на склад ИП. И по условиям договора "комиссионное вознаграждение, причитающееся комиссионеру, определяется как разница между денежными средствами, полученными после реализации товара, и ценой соответствующего товара, указанной в товарных накладных, по которым товар был передан комиссионеру. Комиссионное вознаграждение удерживается комиссионером из полученных от реализации товара средств". Фиксированный процент комиссионного вознаграждения в договоре не прописан. </w:t>
      </w:r>
    </w:p>
    <w:p w14:paraId="4FB01805"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В какой момент ИП должен выписать счет-фактуру: в момент отгрузки товара комиссионеру или по факту продажи изделия конечному покупателю на основании отчета комиссионера? </w:t>
      </w:r>
    </w:p>
    <w:p w14:paraId="31965627" w14:textId="77777777" w:rsidR="00CF5914" w:rsidRPr="00CF5914" w:rsidRDefault="00CF5914" w:rsidP="00CF5914">
      <w:pPr>
        <w:ind w:firstLine="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  </w:t>
      </w:r>
    </w:p>
    <w:p w14:paraId="6F73E3F1"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b/>
          <w:bCs/>
          <w:color w:val="000000" w:themeColor="text1"/>
          <w:kern w:val="0"/>
          <w:sz w:val="24"/>
          <w:szCs w:val="24"/>
          <w:lang w:eastAsia="ru-RU"/>
          <w14:ligatures w14:val="none"/>
        </w:rPr>
        <w:t>Ответ:</w:t>
      </w:r>
      <w:r w:rsidRPr="00CF5914">
        <w:rPr>
          <w:rFonts w:ascii="Times New Roman" w:eastAsia="Times New Roman" w:hAnsi="Times New Roman" w:cs="Times New Roman"/>
          <w:color w:val="000000" w:themeColor="text1"/>
          <w:kern w:val="0"/>
          <w:sz w:val="24"/>
          <w:szCs w:val="24"/>
          <w:lang w:eastAsia="ru-RU"/>
          <w14:ligatures w14:val="none"/>
        </w:rPr>
        <w:t xml:space="preserve"> </w:t>
      </w:r>
    </w:p>
    <w:p w14:paraId="4BFC8338" w14:textId="77777777" w:rsidR="00CF5914" w:rsidRPr="00CF5914" w:rsidRDefault="00CF5914" w:rsidP="00CF5914">
      <w:pPr>
        <w:ind w:firstLine="0"/>
        <w:jc w:val="center"/>
        <w:rPr>
          <w:rFonts w:ascii="Arial" w:eastAsia="Times New Roman" w:hAnsi="Arial" w:cs="Arial"/>
          <w:b/>
          <w:bCs/>
          <w:color w:val="000000" w:themeColor="text1"/>
          <w:kern w:val="0"/>
          <w:sz w:val="24"/>
          <w:szCs w:val="24"/>
          <w:lang w:eastAsia="ru-RU"/>
          <w14:ligatures w14:val="none"/>
        </w:rPr>
      </w:pPr>
      <w:r w:rsidRPr="00CF5914">
        <w:rPr>
          <w:rFonts w:ascii="Arial" w:eastAsia="Times New Roman" w:hAnsi="Arial" w:cs="Arial"/>
          <w:b/>
          <w:bCs/>
          <w:color w:val="000000" w:themeColor="text1"/>
          <w:kern w:val="0"/>
          <w:sz w:val="24"/>
          <w:szCs w:val="24"/>
          <w:lang w:eastAsia="ru-RU"/>
          <w14:ligatures w14:val="none"/>
        </w:rPr>
        <w:t xml:space="preserve">МИНИСТЕРСТВО ФИНАНСОВ РОССИЙСКОЙ ФЕДЕРАЦИИ </w:t>
      </w:r>
    </w:p>
    <w:p w14:paraId="3142E020" w14:textId="77777777" w:rsidR="00CF5914" w:rsidRPr="00CF5914" w:rsidRDefault="00CF5914" w:rsidP="00CF5914">
      <w:pPr>
        <w:ind w:firstLine="0"/>
        <w:jc w:val="center"/>
        <w:rPr>
          <w:rFonts w:ascii="Arial" w:eastAsia="Times New Roman" w:hAnsi="Arial" w:cs="Arial"/>
          <w:b/>
          <w:bCs/>
          <w:color w:val="000000" w:themeColor="text1"/>
          <w:kern w:val="0"/>
          <w:sz w:val="24"/>
          <w:szCs w:val="24"/>
          <w:lang w:eastAsia="ru-RU"/>
          <w14:ligatures w14:val="none"/>
        </w:rPr>
      </w:pPr>
      <w:r w:rsidRPr="00CF5914">
        <w:rPr>
          <w:rFonts w:ascii="Arial" w:eastAsia="Times New Roman" w:hAnsi="Arial" w:cs="Arial"/>
          <w:b/>
          <w:bCs/>
          <w:color w:val="000000" w:themeColor="text1"/>
          <w:kern w:val="0"/>
          <w:sz w:val="24"/>
          <w:szCs w:val="24"/>
          <w:lang w:eastAsia="ru-RU"/>
          <w14:ligatures w14:val="none"/>
        </w:rPr>
        <w:t xml:space="preserve">  </w:t>
      </w:r>
    </w:p>
    <w:p w14:paraId="6D9CEADD" w14:textId="77777777" w:rsidR="00CF5914" w:rsidRPr="00CF5914" w:rsidRDefault="00CF5914" w:rsidP="00CF5914">
      <w:pPr>
        <w:ind w:firstLine="0"/>
        <w:jc w:val="center"/>
        <w:rPr>
          <w:rFonts w:ascii="Arial" w:eastAsia="Times New Roman" w:hAnsi="Arial" w:cs="Arial"/>
          <w:b/>
          <w:bCs/>
          <w:color w:val="000000" w:themeColor="text1"/>
          <w:kern w:val="0"/>
          <w:sz w:val="24"/>
          <w:szCs w:val="24"/>
          <w:lang w:eastAsia="ru-RU"/>
          <w14:ligatures w14:val="none"/>
        </w:rPr>
      </w:pPr>
      <w:r w:rsidRPr="00CF5914">
        <w:rPr>
          <w:rFonts w:ascii="Arial" w:eastAsia="Times New Roman" w:hAnsi="Arial" w:cs="Arial"/>
          <w:b/>
          <w:bCs/>
          <w:color w:val="000000" w:themeColor="text1"/>
          <w:kern w:val="0"/>
          <w:sz w:val="24"/>
          <w:szCs w:val="24"/>
          <w:lang w:eastAsia="ru-RU"/>
          <w14:ligatures w14:val="none"/>
        </w:rPr>
        <w:t xml:space="preserve">ПИСЬМО </w:t>
      </w:r>
    </w:p>
    <w:p w14:paraId="37EB05D0" w14:textId="77777777" w:rsidR="00CF5914" w:rsidRPr="00CF5914" w:rsidRDefault="00CF5914" w:rsidP="00CF5914">
      <w:pPr>
        <w:ind w:firstLine="0"/>
        <w:jc w:val="center"/>
        <w:rPr>
          <w:rFonts w:ascii="Arial" w:eastAsia="Times New Roman" w:hAnsi="Arial" w:cs="Arial"/>
          <w:b/>
          <w:bCs/>
          <w:color w:val="000000" w:themeColor="text1"/>
          <w:kern w:val="0"/>
          <w:sz w:val="24"/>
          <w:szCs w:val="24"/>
          <w:lang w:eastAsia="ru-RU"/>
          <w14:ligatures w14:val="none"/>
        </w:rPr>
      </w:pPr>
      <w:r w:rsidRPr="00CF5914">
        <w:rPr>
          <w:rFonts w:ascii="Arial" w:eastAsia="Times New Roman" w:hAnsi="Arial" w:cs="Arial"/>
          <w:b/>
          <w:bCs/>
          <w:color w:val="000000" w:themeColor="text1"/>
          <w:kern w:val="0"/>
          <w:sz w:val="24"/>
          <w:szCs w:val="24"/>
          <w:lang w:eastAsia="ru-RU"/>
          <w14:ligatures w14:val="none"/>
        </w:rPr>
        <w:t xml:space="preserve">от 1 марта 2023 г. N 03-07-09/16875 </w:t>
      </w:r>
    </w:p>
    <w:p w14:paraId="4E4ADB32" w14:textId="77777777" w:rsidR="00CF5914" w:rsidRPr="00CF5914" w:rsidRDefault="00CF5914" w:rsidP="00CF5914">
      <w:pPr>
        <w:ind w:firstLine="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  </w:t>
      </w:r>
    </w:p>
    <w:p w14:paraId="28C7F6D1"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В связи с обращениями, зарегистрированными в Минфине России 20 января 2023 г. и 9 февраля 2023 г., о порядке выставления счетов-фактур в ситуации и при условиях, изложенных в обращении, Департамент налоговой политики сообщает, что согласно </w:t>
      </w:r>
      <w:hyperlink r:id="rId5" w:history="1">
        <w:r w:rsidRPr="00CF5914">
          <w:rPr>
            <w:rFonts w:ascii="Times New Roman" w:eastAsia="Times New Roman" w:hAnsi="Times New Roman" w:cs="Times New Roman"/>
            <w:color w:val="000000" w:themeColor="text1"/>
            <w:kern w:val="0"/>
            <w:sz w:val="24"/>
            <w:szCs w:val="24"/>
            <w:lang w:eastAsia="ru-RU"/>
            <w14:ligatures w14:val="none"/>
          </w:rPr>
          <w:t>пункту 11.8</w:t>
        </w:r>
      </w:hyperlink>
      <w:r w:rsidRPr="00CF5914">
        <w:rPr>
          <w:rFonts w:ascii="Times New Roman" w:eastAsia="Times New Roman" w:hAnsi="Times New Roman" w:cs="Times New Roman"/>
          <w:color w:val="000000" w:themeColor="text1"/>
          <w:kern w:val="0"/>
          <w:sz w:val="24"/>
          <w:szCs w:val="24"/>
          <w:lang w:eastAsia="ru-RU"/>
          <w14:ligatures w14:val="none"/>
        </w:rPr>
        <w:t xml:space="preserve"> Регламента Министерства финансов Российской Федерации, утвержденного приказом Минфина России от 14 сентября 2018 г. N 194н, в Минфине России не рассматриваются по существу обращения по проведению экспертиз договоров и иных документов, а также по оценке конкретных хозяйственных ситуаций. При этом письменные разъяснения по вопросам применения законодательства Российской Федерации о налогах и сборах даются Минфином России, в частности, налогоплательщикам в соответствии с </w:t>
      </w:r>
      <w:hyperlink r:id="rId6" w:history="1">
        <w:r w:rsidRPr="00CF5914">
          <w:rPr>
            <w:rFonts w:ascii="Times New Roman" w:eastAsia="Times New Roman" w:hAnsi="Times New Roman" w:cs="Times New Roman"/>
            <w:color w:val="000000" w:themeColor="text1"/>
            <w:kern w:val="0"/>
            <w:sz w:val="24"/>
            <w:szCs w:val="24"/>
            <w:lang w:eastAsia="ru-RU"/>
            <w14:ligatures w14:val="none"/>
          </w:rPr>
          <w:t>пунктами 1</w:t>
        </w:r>
      </w:hyperlink>
      <w:r w:rsidRPr="00CF5914">
        <w:rPr>
          <w:rFonts w:ascii="Times New Roman" w:eastAsia="Times New Roman" w:hAnsi="Times New Roman" w:cs="Times New Roman"/>
          <w:color w:val="000000" w:themeColor="text1"/>
          <w:kern w:val="0"/>
          <w:sz w:val="24"/>
          <w:szCs w:val="24"/>
          <w:lang w:eastAsia="ru-RU"/>
          <w14:ligatures w14:val="none"/>
        </w:rPr>
        <w:t xml:space="preserve"> и </w:t>
      </w:r>
      <w:hyperlink r:id="rId7" w:history="1">
        <w:r w:rsidRPr="00CF5914">
          <w:rPr>
            <w:rFonts w:ascii="Times New Roman" w:eastAsia="Times New Roman" w:hAnsi="Times New Roman" w:cs="Times New Roman"/>
            <w:color w:val="000000" w:themeColor="text1"/>
            <w:kern w:val="0"/>
            <w:sz w:val="24"/>
            <w:szCs w:val="24"/>
            <w:lang w:eastAsia="ru-RU"/>
            <w14:ligatures w14:val="none"/>
          </w:rPr>
          <w:t>3 статьи 34.2</w:t>
        </w:r>
      </w:hyperlink>
      <w:r w:rsidRPr="00CF5914">
        <w:rPr>
          <w:rFonts w:ascii="Times New Roman" w:eastAsia="Times New Roman" w:hAnsi="Times New Roman" w:cs="Times New Roman"/>
          <w:color w:val="000000" w:themeColor="text1"/>
          <w:kern w:val="0"/>
          <w:sz w:val="24"/>
          <w:szCs w:val="24"/>
          <w:lang w:eastAsia="ru-RU"/>
          <w14:ligatures w14:val="none"/>
        </w:rPr>
        <w:t xml:space="preserve"> Кодекса в течение двух месяцев со дня поступления соответствующего запроса. </w:t>
      </w:r>
    </w:p>
    <w:p w14:paraId="1A5467C0" w14:textId="77777777" w:rsidR="00CF5914" w:rsidRPr="00CF5914" w:rsidRDefault="00CF5914" w:rsidP="00CF5914">
      <w:pPr>
        <w:ind w:firstLine="54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Одновременно отмечаем, что согласно </w:t>
      </w:r>
      <w:hyperlink r:id="rId8" w:history="1">
        <w:r w:rsidRPr="00CF5914">
          <w:rPr>
            <w:rFonts w:ascii="Times New Roman" w:eastAsia="Times New Roman" w:hAnsi="Times New Roman" w:cs="Times New Roman"/>
            <w:color w:val="000000" w:themeColor="text1"/>
            <w:kern w:val="0"/>
            <w:sz w:val="24"/>
            <w:szCs w:val="24"/>
            <w:lang w:eastAsia="ru-RU"/>
            <w14:ligatures w14:val="none"/>
          </w:rPr>
          <w:t>подпункту "а" пункта 1</w:t>
        </w:r>
      </w:hyperlink>
      <w:r w:rsidRPr="00CF5914">
        <w:rPr>
          <w:rFonts w:ascii="Times New Roman" w:eastAsia="Times New Roman" w:hAnsi="Times New Roman" w:cs="Times New Roman"/>
          <w:color w:val="000000" w:themeColor="text1"/>
          <w:kern w:val="0"/>
          <w:sz w:val="24"/>
          <w:szCs w:val="24"/>
          <w:lang w:eastAsia="ru-RU"/>
          <w14:ligatures w14:val="none"/>
        </w:rPr>
        <w:t xml:space="preserve">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 </w:t>
      </w:r>
    </w:p>
    <w:p w14:paraId="331CF097" w14:textId="77777777" w:rsidR="00CF5914" w:rsidRPr="00CF5914" w:rsidRDefault="00CF5914" w:rsidP="00CF5914">
      <w:pPr>
        <w:ind w:firstLine="0"/>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  </w:t>
      </w:r>
    </w:p>
    <w:p w14:paraId="7846A166" w14:textId="77777777" w:rsidR="00CF5914" w:rsidRPr="00CF5914" w:rsidRDefault="00CF5914" w:rsidP="00CF5914">
      <w:pPr>
        <w:ind w:firstLine="0"/>
        <w:jc w:val="right"/>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Заместитель директора Департамента </w:t>
      </w:r>
    </w:p>
    <w:p w14:paraId="48AAD05F" w14:textId="77777777" w:rsidR="00CF5914" w:rsidRPr="00CF5914" w:rsidRDefault="00CF5914" w:rsidP="00CF5914">
      <w:pPr>
        <w:ind w:firstLine="0"/>
        <w:jc w:val="right"/>
        <w:rPr>
          <w:rFonts w:ascii="Times New Roman" w:eastAsia="Times New Roman" w:hAnsi="Times New Roman" w:cs="Times New Roman"/>
          <w:color w:val="000000" w:themeColor="text1"/>
          <w:kern w:val="0"/>
          <w:sz w:val="24"/>
          <w:szCs w:val="24"/>
          <w:lang w:eastAsia="ru-RU"/>
          <w14:ligatures w14:val="none"/>
        </w:rPr>
      </w:pPr>
      <w:r w:rsidRPr="00CF5914">
        <w:rPr>
          <w:rFonts w:ascii="Times New Roman" w:eastAsia="Times New Roman" w:hAnsi="Times New Roman" w:cs="Times New Roman"/>
          <w:color w:val="000000" w:themeColor="text1"/>
          <w:kern w:val="0"/>
          <w:sz w:val="24"/>
          <w:szCs w:val="24"/>
          <w:lang w:eastAsia="ru-RU"/>
          <w14:ligatures w14:val="none"/>
        </w:rPr>
        <w:t xml:space="preserve">В.А.ПРОКАЕВ </w:t>
      </w:r>
    </w:p>
    <w:p w14:paraId="5E7E33A4" w14:textId="12C7AC7D" w:rsidR="00140C3E" w:rsidRPr="00CF5914" w:rsidRDefault="00CF5914" w:rsidP="00CF5914">
      <w:pPr>
        <w:ind w:firstLine="0"/>
        <w:jc w:val="left"/>
        <w:rPr>
          <w:color w:val="000000" w:themeColor="text1"/>
        </w:rPr>
      </w:pPr>
      <w:r w:rsidRPr="00CF5914">
        <w:rPr>
          <w:rFonts w:ascii="Times New Roman" w:eastAsia="Times New Roman" w:hAnsi="Times New Roman" w:cs="Times New Roman"/>
          <w:color w:val="000000" w:themeColor="text1"/>
          <w:kern w:val="0"/>
          <w:sz w:val="24"/>
          <w:szCs w:val="24"/>
          <w:lang w:eastAsia="ru-RU"/>
          <w14:ligatures w14:val="none"/>
        </w:rPr>
        <w:t xml:space="preserve">01.03.2023 </w:t>
      </w:r>
    </w:p>
    <w:sectPr w:rsidR="00140C3E" w:rsidRPr="00CF5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140C3E"/>
    <w:rsid w:val="008F74A1"/>
    <w:rsid w:val="00CF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6BBDB-AC4F-4D81-B9DF-DDF2691F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8"/>
        <w:szCs w:val="22"/>
        <w:lang w:val="ru-RU"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5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0329">
      <w:bodyDiv w:val="1"/>
      <w:marLeft w:val="0"/>
      <w:marRight w:val="0"/>
      <w:marTop w:val="0"/>
      <w:marBottom w:val="0"/>
      <w:divBdr>
        <w:top w:val="none" w:sz="0" w:space="0" w:color="auto"/>
        <w:left w:val="none" w:sz="0" w:space="0" w:color="auto"/>
        <w:bottom w:val="none" w:sz="0" w:space="0" w:color="auto"/>
        <w:right w:val="none" w:sz="0" w:space="0" w:color="auto"/>
      </w:divBdr>
      <w:divsChild>
        <w:div w:id="136301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2295&amp;dst=100037&amp;field=134&amp;date=02.04.2023"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413154&amp;dst=5324&amp;field=134&amp;date=02.04.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3154&amp;dst=3880&amp;field=134&amp;date=02.04.2023" TargetMode="External"/><Relationship Id="rId5" Type="http://schemas.openxmlformats.org/officeDocument/2006/relationships/hyperlink" Target="https://login.consultant.ru/link/?req=doc&amp;demo=2&amp;base=LAW&amp;n=413565&amp;dst=100510&amp;field=134&amp;date=02.04.2023" TargetMode="External"/><Relationship Id="rId10" Type="http://schemas.openxmlformats.org/officeDocument/2006/relationships/theme" Target="theme/theme1.xml"/><Relationship Id="rId4" Type="http://schemas.openxmlformats.org/officeDocument/2006/relationships/hyperlink" Target="https://login.consultant.ru/link/?req=doc&amp;demo=2&amp;base=LAW&amp;n=411105&amp;dst=100011&amp;field=134&amp;date=02.04.20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2023-04-02T13:12:00Z</dcterms:created>
  <dcterms:modified xsi:type="dcterms:W3CDTF">2023-04-02T13:15:00Z</dcterms:modified>
</cp:coreProperties>
</file>