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DA173" w14:textId="77777777" w:rsidR="009312F2" w:rsidRPr="009312F2" w:rsidRDefault="009312F2" w:rsidP="009312F2">
      <w:pPr>
        <w:ind w:firstLine="540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9312F2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ru-RU"/>
          <w14:ligatures w14:val="none"/>
        </w:rPr>
        <w:t>Вопрос:</w:t>
      </w:r>
      <w:r w:rsidRPr="009312F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 ИП применяет ПСН при розничной торговле ювелирными изделиями. С 01.01.2023 переходит на ОСН и, соответственно, необходимо производить начисление НДС. Можно ли принимать к вычету НДС, включенный в стоимость товара, полученного в момент нахождения на ПСН, а реализованного в 2023 г.? </w:t>
      </w:r>
    </w:p>
    <w:p w14:paraId="237780EF" w14:textId="77777777" w:rsidR="009312F2" w:rsidRPr="009312F2" w:rsidRDefault="009312F2" w:rsidP="009312F2">
      <w:pPr>
        <w:ind w:firstLine="0"/>
        <w:jc w:val="left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9312F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  </w:t>
      </w:r>
    </w:p>
    <w:p w14:paraId="3A9A2798" w14:textId="77777777" w:rsidR="009312F2" w:rsidRPr="009312F2" w:rsidRDefault="009312F2" w:rsidP="009312F2">
      <w:pPr>
        <w:ind w:firstLine="540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9312F2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ru-RU"/>
          <w14:ligatures w14:val="none"/>
        </w:rPr>
        <w:t>Ответ:</w:t>
      </w:r>
      <w:r w:rsidRPr="009312F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 Вычет указанных сумм налога нормами </w:t>
      </w:r>
      <w:hyperlink r:id="rId4" w:history="1">
        <w:r w:rsidRPr="009312F2">
          <w:rPr>
            <w:rFonts w:ascii="Times New Roman" w:eastAsia="Times New Roman" w:hAnsi="Times New Roman" w:cs="Times New Roman"/>
            <w:color w:val="000000" w:themeColor="text1"/>
            <w:kern w:val="0"/>
            <w:sz w:val="24"/>
            <w:szCs w:val="24"/>
            <w:lang w:eastAsia="ru-RU"/>
            <w14:ligatures w14:val="none"/>
          </w:rPr>
          <w:t>гл. 21</w:t>
        </w:r>
      </w:hyperlink>
      <w:r w:rsidRPr="009312F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 и </w:t>
      </w:r>
      <w:hyperlink r:id="rId5" w:history="1">
        <w:r w:rsidRPr="009312F2">
          <w:rPr>
            <w:rFonts w:ascii="Times New Roman" w:eastAsia="Times New Roman" w:hAnsi="Times New Roman" w:cs="Times New Roman"/>
            <w:color w:val="000000" w:themeColor="text1"/>
            <w:kern w:val="0"/>
            <w:sz w:val="24"/>
            <w:szCs w:val="24"/>
            <w:lang w:eastAsia="ru-RU"/>
            <w14:ligatures w14:val="none"/>
          </w:rPr>
          <w:t>26.5</w:t>
        </w:r>
      </w:hyperlink>
      <w:r w:rsidRPr="009312F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 "Патентная система налогообложения" НК РФ не предусмотрен. </w:t>
      </w:r>
    </w:p>
    <w:p w14:paraId="46EDB2BB" w14:textId="77777777" w:rsidR="009312F2" w:rsidRPr="009312F2" w:rsidRDefault="009312F2" w:rsidP="009312F2">
      <w:pPr>
        <w:ind w:firstLine="0"/>
        <w:jc w:val="left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9312F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  </w:t>
      </w:r>
    </w:p>
    <w:p w14:paraId="27EE98D6" w14:textId="77777777" w:rsidR="009312F2" w:rsidRPr="009312F2" w:rsidRDefault="009312F2" w:rsidP="009312F2">
      <w:pPr>
        <w:ind w:firstLine="540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9312F2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ru-RU"/>
          <w14:ligatures w14:val="none"/>
        </w:rPr>
        <w:t>Обоснование:</w:t>
      </w:r>
      <w:r w:rsidRPr="009312F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 Федеральным </w:t>
      </w:r>
      <w:hyperlink r:id="rId6" w:history="1">
        <w:r w:rsidRPr="009312F2">
          <w:rPr>
            <w:rFonts w:ascii="Times New Roman" w:eastAsia="Times New Roman" w:hAnsi="Times New Roman" w:cs="Times New Roman"/>
            <w:color w:val="000000" w:themeColor="text1"/>
            <w:kern w:val="0"/>
            <w:sz w:val="24"/>
            <w:szCs w:val="24"/>
            <w:lang w:eastAsia="ru-RU"/>
            <w14:ligatures w14:val="none"/>
          </w:rPr>
          <w:t>законом</w:t>
        </w:r>
      </w:hyperlink>
      <w:r w:rsidRPr="009312F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 от 09.03.2022 N 47-ФЗ "О внесении изменений в часть вторую Налогового кодекса Российской Федерации" внесены изменения в </w:t>
      </w:r>
      <w:hyperlink r:id="rId7" w:history="1">
        <w:r w:rsidRPr="009312F2">
          <w:rPr>
            <w:rFonts w:ascii="Times New Roman" w:eastAsia="Times New Roman" w:hAnsi="Times New Roman" w:cs="Times New Roman"/>
            <w:color w:val="000000" w:themeColor="text1"/>
            <w:kern w:val="0"/>
            <w:sz w:val="24"/>
            <w:szCs w:val="24"/>
            <w:lang w:eastAsia="ru-RU"/>
            <w14:ligatures w14:val="none"/>
          </w:rPr>
          <w:t>п. 3 ст. 346.12</w:t>
        </w:r>
      </w:hyperlink>
      <w:r w:rsidRPr="009312F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 и </w:t>
      </w:r>
      <w:hyperlink r:id="rId8" w:history="1">
        <w:r w:rsidRPr="009312F2">
          <w:rPr>
            <w:rFonts w:ascii="Times New Roman" w:eastAsia="Times New Roman" w:hAnsi="Times New Roman" w:cs="Times New Roman"/>
            <w:color w:val="000000" w:themeColor="text1"/>
            <w:kern w:val="0"/>
            <w:sz w:val="24"/>
            <w:szCs w:val="24"/>
            <w:lang w:eastAsia="ru-RU"/>
            <w14:ligatures w14:val="none"/>
          </w:rPr>
          <w:t>п. 6 ст. 346.43</w:t>
        </w:r>
      </w:hyperlink>
      <w:r w:rsidRPr="009312F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 Налогового кодекса РФ, в соответствии с которыми с 1 января 2023 г. не вправе применять упрощенную систему налогообложения и патентную систему налогообложения налогоплательщики, осуществляющие производство ювелирных и других изделий из драгоценных металлов, оптовую (розничную) торговлю ювелирными и другими изделиями из драгоценных металлов. </w:t>
      </w:r>
    </w:p>
    <w:p w14:paraId="076A089C" w14:textId="77777777" w:rsidR="009312F2" w:rsidRPr="009312F2" w:rsidRDefault="009312F2" w:rsidP="009312F2">
      <w:pPr>
        <w:ind w:firstLine="540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9312F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Из положений </w:t>
      </w:r>
      <w:hyperlink r:id="rId9" w:history="1">
        <w:r w:rsidRPr="009312F2">
          <w:rPr>
            <w:rFonts w:ascii="Times New Roman" w:eastAsia="Times New Roman" w:hAnsi="Times New Roman" w:cs="Times New Roman"/>
            <w:color w:val="000000" w:themeColor="text1"/>
            <w:kern w:val="0"/>
            <w:sz w:val="24"/>
            <w:szCs w:val="24"/>
            <w:lang w:eastAsia="ru-RU"/>
            <w14:ligatures w14:val="none"/>
          </w:rPr>
          <w:t>п. 11 ст. 346.43</w:t>
        </w:r>
      </w:hyperlink>
      <w:r w:rsidRPr="009312F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 НК РФ следует, что применение ПСН индивидуальными предпринимателями предусматривает их освобождение в отношении видов предпринимательской деятельности, по которым применяется ПСН, в том числе от обязанности по уплате НДС, за исключением НДС, подлежащего уплате в соответствии с НК РФ при ввозе товаров на территорию Российской Федерации и иные территории, находящиеся под ее юрисдикцией, и при осуществлении операций, облагаемых в соответствии со </w:t>
      </w:r>
      <w:hyperlink r:id="rId10" w:history="1">
        <w:r w:rsidRPr="009312F2">
          <w:rPr>
            <w:rFonts w:ascii="Times New Roman" w:eastAsia="Times New Roman" w:hAnsi="Times New Roman" w:cs="Times New Roman"/>
            <w:color w:val="000000" w:themeColor="text1"/>
            <w:kern w:val="0"/>
            <w:sz w:val="24"/>
            <w:szCs w:val="24"/>
            <w:lang w:eastAsia="ru-RU"/>
            <w14:ligatures w14:val="none"/>
          </w:rPr>
          <w:t>ст. ст. 161</w:t>
        </w:r>
      </w:hyperlink>
      <w:r w:rsidRPr="009312F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 и </w:t>
      </w:r>
      <w:hyperlink r:id="rId11" w:history="1">
        <w:r w:rsidRPr="009312F2">
          <w:rPr>
            <w:rFonts w:ascii="Times New Roman" w:eastAsia="Times New Roman" w:hAnsi="Times New Roman" w:cs="Times New Roman"/>
            <w:color w:val="000000" w:themeColor="text1"/>
            <w:kern w:val="0"/>
            <w:sz w:val="24"/>
            <w:szCs w:val="24"/>
            <w:lang w:eastAsia="ru-RU"/>
            <w14:ligatures w14:val="none"/>
          </w:rPr>
          <w:t>174.1</w:t>
        </w:r>
      </w:hyperlink>
      <w:r w:rsidRPr="009312F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 НК РФ. </w:t>
      </w:r>
    </w:p>
    <w:p w14:paraId="09D90B5D" w14:textId="77777777" w:rsidR="009312F2" w:rsidRPr="009312F2" w:rsidRDefault="009312F2" w:rsidP="009312F2">
      <w:pPr>
        <w:ind w:firstLine="540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9312F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Таким образом, индивидуальные предприниматели, применяющие ПСН, не признаются плательщиками НДС при осуществлении видов предпринимательской деятельности, в отношении которых применяется ПСН. </w:t>
      </w:r>
    </w:p>
    <w:p w14:paraId="66959539" w14:textId="77777777" w:rsidR="009312F2" w:rsidRPr="009312F2" w:rsidRDefault="009312F2" w:rsidP="009312F2">
      <w:pPr>
        <w:ind w:firstLine="540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9312F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По общему правилу, установленному </w:t>
      </w:r>
      <w:hyperlink r:id="rId12" w:history="1">
        <w:r w:rsidRPr="009312F2">
          <w:rPr>
            <w:rFonts w:ascii="Times New Roman" w:eastAsia="Times New Roman" w:hAnsi="Times New Roman" w:cs="Times New Roman"/>
            <w:color w:val="000000" w:themeColor="text1"/>
            <w:kern w:val="0"/>
            <w:sz w:val="24"/>
            <w:szCs w:val="24"/>
            <w:lang w:eastAsia="ru-RU"/>
            <w14:ligatures w14:val="none"/>
          </w:rPr>
          <w:t>п. 1 ст. 172</w:t>
        </w:r>
      </w:hyperlink>
      <w:r w:rsidRPr="009312F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 НК РФ, налоговые вычеты, предусмотренные </w:t>
      </w:r>
      <w:hyperlink r:id="rId13" w:history="1">
        <w:r w:rsidRPr="009312F2">
          <w:rPr>
            <w:rFonts w:ascii="Times New Roman" w:eastAsia="Times New Roman" w:hAnsi="Times New Roman" w:cs="Times New Roman"/>
            <w:color w:val="000000" w:themeColor="text1"/>
            <w:kern w:val="0"/>
            <w:sz w:val="24"/>
            <w:szCs w:val="24"/>
            <w:lang w:eastAsia="ru-RU"/>
            <w14:ligatures w14:val="none"/>
          </w:rPr>
          <w:t>ст. 171</w:t>
        </w:r>
      </w:hyperlink>
      <w:r w:rsidRPr="009312F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 НК РФ, производятся на основании счетов-фактур, выставленных продавцами при приобретении налогоплательщиком товаров (работ, услуг), имущественных прав, документов, подтверждающих фактическую уплату сумм налога при ввозе товаров на территорию Российской Федерации и иные территории, находящиеся под ее юрисдикцией, документов, подтверждающих исчисление сумм налога налоговыми агентами, либо на основании иных документов в случаях, предусмотренных </w:t>
      </w:r>
      <w:hyperlink r:id="rId14" w:history="1">
        <w:r w:rsidRPr="009312F2">
          <w:rPr>
            <w:rFonts w:ascii="Times New Roman" w:eastAsia="Times New Roman" w:hAnsi="Times New Roman" w:cs="Times New Roman"/>
            <w:color w:val="000000" w:themeColor="text1"/>
            <w:kern w:val="0"/>
            <w:sz w:val="24"/>
            <w:szCs w:val="24"/>
            <w:lang w:eastAsia="ru-RU"/>
            <w14:ligatures w14:val="none"/>
          </w:rPr>
          <w:t>п. п. 3</w:t>
        </w:r>
      </w:hyperlink>
      <w:r w:rsidRPr="009312F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, </w:t>
      </w:r>
      <w:hyperlink r:id="rId15" w:history="1">
        <w:r w:rsidRPr="009312F2">
          <w:rPr>
            <w:rFonts w:ascii="Times New Roman" w:eastAsia="Times New Roman" w:hAnsi="Times New Roman" w:cs="Times New Roman"/>
            <w:color w:val="000000" w:themeColor="text1"/>
            <w:kern w:val="0"/>
            <w:sz w:val="24"/>
            <w:szCs w:val="24"/>
            <w:lang w:eastAsia="ru-RU"/>
            <w14:ligatures w14:val="none"/>
          </w:rPr>
          <w:t>6</w:t>
        </w:r>
      </w:hyperlink>
      <w:r w:rsidRPr="009312F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 - </w:t>
      </w:r>
      <w:hyperlink r:id="rId16" w:history="1">
        <w:r w:rsidRPr="009312F2">
          <w:rPr>
            <w:rFonts w:ascii="Times New Roman" w:eastAsia="Times New Roman" w:hAnsi="Times New Roman" w:cs="Times New Roman"/>
            <w:color w:val="000000" w:themeColor="text1"/>
            <w:kern w:val="0"/>
            <w:sz w:val="24"/>
            <w:szCs w:val="24"/>
            <w:lang w:eastAsia="ru-RU"/>
            <w14:ligatures w14:val="none"/>
          </w:rPr>
          <w:t>8 ст. 171</w:t>
        </w:r>
      </w:hyperlink>
      <w:r w:rsidRPr="009312F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 НК РФ. </w:t>
      </w:r>
    </w:p>
    <w:p w14:paraId="138A8C84" w14:textId="77777777" w:rsidR="009312F2" w:rsidRPr="009312F2" w:rsidRDefault="009312F2" w:rsidP="009312F2">
      <w:pPr>
        <w:ind w:firstLine="540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9312F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В рассматриваемой ситуации у индивидуального предпринимателя отсутствуют основания для осуществления налогового вычета "входного" НДС по товарам, приобретенным в периоде нахождения на ПСН. </w:t>
      </w:r>
    </w:p>
    <w:p w14:paraId="453D7181" w14:textId="77777777" w:rsidR="009312F2" w:rsidRPr="009312F2" w:rsidRDefault="009312F2" w:rsidP="009312F2">
      <w:pPr>
        <w:ind w:firstLine="0"/>
        <w:jc w:val="left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9312F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  </w:t>
      </w:r>
    </w:p>
    <w:p w14:paraId="61383BA0" w14:textId="77777777" w:rsidR="009312F2" w:rsidRPr="009312F2" w:rsidRDefault="009312F2" w:rsidP="009312F2">
      <w:pPr>
        <w:ind w:firstLine="0"/>
        <w:jc w:val="right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proofErr w:type="gramStart"/>
      <w:r w:rsidRPr="009312F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Д.Л.</w:t>
      </w:r>
      <w:proofErr w:type="gramEnd"/>
      <w:r w:rsidRPr="009312F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9312F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Сабаева</w:t>
      </w:r>
      <w:proofErr w:type="spellEnd"/>
      <w:r w:rsidRPr="009312F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 </w:t>
      </w:r>
    </w:p>
    <w:p w14:paraId="45545A31" w14:textId="77777777" w:rsidR="009312F2" w:rsidRPr="009312F2" w:rsidRDefault="009312F2" w:rsidP="009312F2">
      <w:pPr>
        <w:ind w:firstLine="0"/>
        <w:jc w:val="right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9312F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Советник государственной </w:t>
      </w:r>
    </w:p>
    <w:p w14:paraId="5014E750" w14:textId="77777777" w:rsidR="009312F2" w:rsidRPr="009312F2" w:rsidRDefault="009312F2" w:rsidP="009312F2">
      <w:pPr>
        <w:ind w:firstLine="0"/>
        <w:jc w:val="right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9312F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гражданской службы РФ </w:t>
      </w:r>
    </w:p>
    <w:p w14:paraId="4CFAB5EA" w14:textId="77777777" w:rsidR="009312F2" w:rsidRPr="009312F2" w:rsidRDefault="009312F2" w:rsidP="009312F2">
      <w:pPr>
        <w:ind w:firstLine="0"/>
        <w:jc w:val="right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9312F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2 класса </w:t>
      </w:r>
    </w:p>
    <w:p w14:paraId="4921A148" w14:textId="77777777" w:rsidR="009312F2" w:rsidRPr="009312F2" w:rsidRDefault="009312F2" w:rsidP="009312F2">
      <w:pPr>
        <w:ind w:firstLine="0"/>
        <w:jc w:val="left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9312F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10.03.2023 </w:t>
      </w:r>
    </w:p>
    <w:p w14:paraId="2A3527BE" w14:textId="77777777" w:rsidR="009312F2" w:rsidRPr="009312F2" w:rsidRDefault="009312F2" w:rsidP="009312F2">
      <w:pPr>
        <w:ind w:firstLine="0"/>
        <w:jc w:val="left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9312F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  </w:t>
      </w:r>
    </w:p>
    <w:p w14:paraId="54425CAB" w14:textId="77777777" w:rsidR="009312F2" w:rsidRPr="009312F2" w:rsidRDefault="009312F2" w:rsidP="009312F2">
      <w:pPr>
        <w:ind w:firstLine="0"/>
        <w:jc w:val="left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9312F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  </w:t>
      </w:r>
    </w:p>
    <w:p w14:paraId="1EFCE566" w14:textId="77777777" w:rsidR="00140C3E" w:rsidRPr="009312F2" w:rsidRDefault="00140C3E">
      <w:pPr>
        <w:rPr>
          <w:color w:val="000000" w:themeColor="text1"/>
        </w:rPr>
      </w:pPr>
    </w:p>
    <w:p w14:paraId="51E68F17" w14:textId="77777777" w:rsidR="009312F2" w:rsidRPr="009312F2" w:rsidRDefault="009312F2">
      <w:pPr>
        <w:rPr>
          <w:color w:val="000000" w:themeColor="text1"/>
        </w:rPr>
      </w:pPr>
    </w:p>
    <w:sectPr w:rsidR="009312F2" w:rsidRPr="00931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4D2"/>
    <w:rsid w:val="00140C3E"/>
    <w:rsid w:val="009312F2"/>
    <w:rsid w:val="00F8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5728E3-DC3D-45E2-AAEF-0A85A2F8A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Theme="minorHAnsi" w:hAnsi="Bookman Old Style" w:cstheme="minorBidi"/>
        <w:kern w:val="2"/>
        <w:sz w:val="28"/>
        <w:szCs w:val="22"/>
        <w:lang w:val="ru-RU" w:eastAsia="en-US" w:bidi="ar-SA"/>
        <w14:ligatures w14:val="standardContextual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12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1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demo=2&amp;base=LAW&amp;n=438470&amp;dst=21527&amp;field=134&amp;date=02.04.2023" TargetMode="External"/><Relationship Id="rId13" Type="http://schemas.openxmlformats.org/officeDocument/2006/relationships/hyperlink" Target="https://login.consultant.ru/link/?req=doc&amp;demo=2&amp;base=LAW&amp;n=438470&amp;dst=100515&amp;field=134&amp;date=02.04.2023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demo=2&amp;base=LAW&amp;n=438470&amp;dst=21526&amp;field=134&amp;date=02.04.2023" TargetMode="External"/><Relationship Id="rId12" Type="http://schemas.openxmlformats.org/officeDocument/2006/relationships/hyperlink" Target="https://login.consultant.ru/link/?req=doc&amp;demo=2&amp;base=LAW&amp;n=438470&amp;dst=23624&amp;field=134&amp;date=02.04.2023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demo=2&amp;base=LAW&amp;n=438470&amp;dst=16230&amp;field=134&amp;date=02.04.2023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demo=2&amp;base=LAW&amp;n=411105&amp;dst=100008&amp;field=134&amp;date=02.04.2023" TargetMode="External"/><Relationship Id="rId11" Type="http://schemas.openxmlformats.org/officeDocument/2006/relationships/hyperlink" Target="https://login.consultant.ru/link/?req=doc&amp;demo=2&amp;base=LAW&amp;n=438470&amp;dst=7314&amp;field=134&amp;date=02.04.2023" TargetMode="External"/><Relationship Id="rId5" Type="http://schemas.openxmlformats.org/officeDocument/2006/relationships/hyperlink" Target="https://login.consultant.ru/link/?req=doc&amp;demo=2&amp;base=LAW&amp;n=438470&amp;dst=7695&amp;field=134&amp;date=02.04.2023" TargetMode="External"/><Relationship Id="rId15" Type="http://schemas.openxmlformats.org/officeDocument/2006/relationships/hyperlink" Target="https://login.consultant.ru/link/?req=doc&amp;demo=2&amp;base=LAW&amp;n=438470&amp;dst=17897&amp;field=134&amp;date=02.04.2023" TargetMode="External"/><Relationship Id="rId10" Type="http://schemas.openxmlformats.org/officeDocument/2006/relationships/hyperlink" Target="https://login.consultant.ru/link/?req=doc&amp;demo=2&amp;base=LAW&amp;n=438470&amp;dst=100279&amp;field=134&amp;date=02.04.2023" TargetMode="External"/><Relationship Id="rId4" Type="http://schemas.openxmlformats.org/officeDocument/2006/relationships/hyperlink" Target="https://login.consultant.ru/link/?req=doc&amp;demo=2&amp;base=LAW&amp;n=438470&amp;dst=100008&amp;field=134&amp;date=02.04.2023" TargetMode="External"/><Relationship Id="rId9" Type="http://schemas.openxmlformats.org/officeDocument/2006/relationships/hyperlink" Target="https://login.consultant.ru/link/?req=doc&amp;demo=2&amp;base=LAW&amp;n=438470&amp;dst=7780&amp;field=134&amp;date=02.04.2023" TargetMode="External"/><Relationship Id="rId14" Type="http://schemas.openxmlformats.org/officeDocument/2006/relationships/hyperlink" Target="https://login.consultant.ru/link/?req=doc&amp;demo=2&amp;base=LAW&amp;n=438470&amp;dst=23621&amp;field=134&amp;date=02.04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604</Words>
  <Characters>3445</Characters>
  <Application>Microsoft Office Word</Application>
  <DocSecurity>0</DocSecurity>
  <Lines>28</Lines>
  <Paragraphs>8</Paragraphs>
  <ScaleCrop>false</ScaleCrop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Порошин</dc:creator>
  <cp:keywords/>
  <dc:description/>
  <cp:lastModifiedBy>Порошин</cp:lastModifiedBy>
  <cp:revision>2</cp:revision>
  <dcterms:created xsi:type="dcterms:W3CDTF">2023-04-02T13:57:00Z</dcterms:created>
  <dcterms:modified xsi:type="dcterms:W3CDTF">2023-04-02T13:59:00Z</dcterms:modified>
</cp:coreProperties>
</file>